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480" w:lineRule="exact"/>
        <w:rPr>
          <w:rFonts w:hint="eastAsia" w:eastAsia="黑体" w:cs="黑体"/>
          <w:color w:val="000000"/>
          <w:kern w:val="0"/>
        </w:rPr>
      </w:pPr>
      <w:r>
        <w:rPr>
          <w:rFonts w:hint="eastAsia" w:eastAsia="黑体" w:cs="黑体"/>
          <w:color w:val="000000"/>
          <w:kern w:val="0"/>
        </w:rPr>
        <w:t>附件1</w:t>
      </w:r>
    </w:p>
    <w:p>
      <w:pPr>
        <w:spacing w:before="62" w:beforeLines="20" w:after="62" w:afterLines="20"/>
        <w:jc w:val="center"/>
        <w:rPr>
          <w:rFonts w:hint="eastAsia" w:ascii="方正小标宋简体" w:hAnsi="方正小标宋简体" w:eastAsia="方正小标宋简体" w:cs="方正小标宋简体"/>
          <w:w w:val="95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pacing w:val="28"/>
          <w:w w:val="95"/>
          <w:kern w:val="0"/>
          <w:sz w:val="40"/>
          <w:szCs w:val="40"/>
        </w:rPr>
        <w:t>科技成果信息</w:t>
      </w:r>
      <w:r>
        <w:rPr>
          <w:rFonts w:hint="eastAsia" w:ascii="方正小标宋简体" w:hAnsi="方正小标宋简体" w:eastAsia="方正小标宋简体" w:cs="方正小标宋简体"/>
          <w:w w:val="95"/>
          <w:kern w:val="0"/>
          <w:sz w:val="40"/>
          <w:szCs w:val="40"/>
        </w:rPr>
        <w:t>表</w:t>
      </w:r>
    </w:p>
    <w:p>
      <w:pPr>
        <w:snapToGrid w:val="0"/>
        <w:spacing w:line="520" w:lineRule="exact"/>
        <w:ind w:firstLine="273" w:firstLineChars="114"/>
        <w:jc w:val="left"/>
        <w:rPr>
          <w:rFonts w:hint="eastAsia" w:ascii="楷体_GB2312" w:hAnsi="楷体_GB2312" w:eastAsia="楷体_GB2312" w:cs="楷体_GB2312"/>
          <w:bCs/>
          <w:color w:val="000000"/>
          <w:kern w:val="0"/>
          <w:sz w:val="24"/>
          <w:szCs w:val="24"/>
        </w:rPr>
      </w:pPr>
      <w:r>
        <w:rPr>
          <w:rFonts w:hint="eastAsia" w:ascii="楷体_GB2312" w:hAnsi="楷体_GB2312" w:eastAsia="楷体_GB2312" w:cs="楷体_GB2312"/>
          <w:bCs/>
          <w:sz w:val="24"/>
          <w:szCs w:val="24"/>
        </w:rPr>
        <w:t xml:space="preserve">填报单位：三明学院        联系人：             联系电话：    </w:t>
      </w:r>
    </w:p>
    <w:tbl>
      <w:tblPr>
        <w:tblStyle w:val="13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3"/>
        <w:gridCol w:w="1419"/>
        <w:gridCol w:w="5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黑体" w:cs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成果项目名称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cs="仿宋_GB2312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 xml:space="preserve">铪基铁电材料频域特性研究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黑体" w:cs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所属领域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hint="eastAsia" w:cs="仿宋_GB2312"/>
                <w:sz w:val="24"/>
                <w:szCs w:val="24"/>
              </w:rPr>
            </w:pPr>
            <w:bookmarkStart w:id="0" w:name="_GoBack"/>
            <w:r>
              <w:rPr>
                <w:rFonts w:hint="eastAsia" w:cs="仿宋_GB2312"/>
                <w:sz w:val="24"/>
                <w:szCs w:val="24"/>
              </w:rPr>
              <w:t>半导体与集成电路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黑体" w:cs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知识产权情况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hint="eastAsia" w:cs="仿宋_GB2312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知识产权权属清晰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90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黑体" w:cs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第一完成单位</w:t>
            </w: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cs="仿宋_GB2312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单位名称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hint="eastAsia" w:cs="仿宋_GB2312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三明学院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黑体" w:cs="黑体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cs="仿宋_GB2312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单位性质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hint="eastAsia" w:cs="仿宋_GB2312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事业单位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黑体" w:cs="黑体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cs="仿宋_GB2312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联系人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hint="eastAsia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190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黑体" w:cs="黑体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cs="仿宋_GB2312"/>
                <w:sz w:val="24"/>
                <w:szCs w:val="24"/>
              </w:rPr>
            </w:pPr>
            <w:r>
              <w:rPr>
                <w:rFonts w:hint="eastAsia" w:cs="仿宋_GB2312"/>
                <w:sz w:val="24"/>
                <w:szCs w:val="24"/>
              </w:rPr>
              <w:t>联系电话</w:t>
            </w:r>
          </w:p>
        </w:tc>
        <w:tc>
          <w:tcPr>
            <w:tcW w:w="560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6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eastAsia="黑体" w:cs="黑体"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成果简介</w:t>
            </w:r>
          </w:p>
          <w:p>
            <w:pPr>
              <w:jc w:val="center"/>
              <w:rPr>
                <w:rFonts w:hint="eastAsia" w:eastAsia="黑体" w:cs="黑体"/>
                <w:sz w:val="24"/>
                <w:szCs w:val="24"/>
              </w:rPr>
            </w:pPr>
            <w:r>
              <w:rPr>
                <w:rFonts w:hint="eastAsia" w:eastAsia="楷体_GB2312" w:cs="楷体_GB2312"/>
                <w:sz w:val="24"/>
                <w:szCs w:val="24"/>
              </w:rPr>
              <w:t>（250字内）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rPr>
                <w:rFonts w:hint="eastAsia" w:cs="仿宋_GB2312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本</w:t>
            </w:r>
            <w:r>
              <w:rPr>
                <w:rFonts w:hint="eastAsia" w:ascii="Times New Roman" w:hAnsi="Times New Roman"/>
                <w:sz w:val="24"/>
                <w:szCs w:val="24"/>
              </w:rPr>
              <w:t>项目</w:t>
            </w:r>
            <w:r>
              <w:rPr>
                <w:rFonts w:ascii="Times New Roman" w:hAnsi="Times New Roman"/>
                <w:sz w:val="24"/>
                <w:szCs w:val="24"/>
              </w:rPr>
              <w:t>面向先进</w:t>
            </w:r>
            <w:r>
              <w:rPr>
                <w:rFonts w:hint="eastAsia" w:ascii="Times New Roman" w:hAnsi="Times New Roman"/>
                <w:sz w:val="24"/>
                <w:szCs w:val="24"/>
              </w:rPr>
              <w:t>节点</w:t>
            </w:r>
            <w:r>
              <w:rPr>
                <w:rFonts w:ascii="Times New Roman" w:hAnsi="Times New Roman"/>
                <w:sz w:val="24"/>
                <w:szCs w:val="24"/>
              </w:rPr>
              <w:t>集成电路</w:t>
            </w:r>
            <w:r>
              <w:rPr>
                <w:rFonts w:hint="eastAsia" w:ascii="Times New Roman" w:hAnsi="Times New Roman"/>
                <w:sz w:val="24"/>
                <w:szCs w:val="24"/>
              </w:rPr>
              <w:t>领域</w:t>
            </w:r>
            <w:r>
              <w:rPr>
                <w:rFonts w:ascii="Times New Roman" w:hAnsi="Times New Roman"/>
                <w:sz w:val="24"/>
                <w:szCs w:val="24"/>
              </w:rPr>
              <w:t>，研究铪基铁电材料在FinFET频域响应机理，</w:t>
            </w:r>
            <w:r>
              <w:rPr>
                <w:rFonts w:hint="eastAsia" w:ascii="Times New Roman" w:hAnsi="Times New Roman"/>
                <w:sz w:val="24"/>
                <w:szCs w:val="24"/>
              </w:rPr>
              <w:t>完成</w:t>
            </w:r>
            <w:r>
              <w:rPr>
                <w:rFonts w:ascii="Times New Roman" w:hAnsi="Times New Roman"/>
                <w:sz w:val="24"/>
                <w:szCs w:val="24"/>
              </w:rPr>
              <w:t>器件制备、纳秒级瞬态测试与性能评价</w:t>
            </w:r>
            <w:r>
              <w:rPr>
                <w:rFonts w:hint="eastAsia" w:ascii="Times New Roman" w:hAnsi="Times New Roman"/>
                <w:sz w:val="24"/>
                <w:szCs w:val="24"/>
              </w:rPr>
              <w:t>方案</w:t>
            </w:r>
            <w:r>
              <w:rPr>
                <w:rFonts w:ascii="Times New Roman" w:hAnsi="Times New Roman"/>
                <w:sz w:val="24"/>
                <w:szCs w:val="24"/>
              </w:rPr>
              <w:t>。制备的3 nm HZO</w:t>
            </w:r>
            <w:r>
              <w:rPr>
                <w:rFonts w:hint="eastAsia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FinFET最小亚阈值摆幅约35 mV/dec，栅极漏电流约10</w:t>
            </w:r>
            <w:r>
              <w:rPr>
                <w:rFonts w:ascii="Times New Roman" w:hAnsi="Times New Roman" w:eastAsia="MS Gothic"/>
                <w:sz w:val="24"/>
                <w:szCs w:val="24"/>
              </w:rPr>
              <w:t>⁻</w:t>
            </w:r>
            <w:r>
              <w:rPr>
                <w:rFonts w:ascii="Times New Roman" w:hAnsi="Times New Roman" w:eastAsia="宋体"/>
                <w:sz w:val="24"/>
                <w:szCs w:val="24"/>
              </w:rPr>
              <w:t>¹</w:t>
            </w:r>
            <w:r>
              <w:rPr>
                <w:rFonts w:ascii="Times New Roman" w:hAnsi="Times New Roman" w:eastAsia="MS Gothic"/>
                <w:sz w:val="24"/>
                <w:szCs w:val="24"/>
              </w:rPr>
              <w:t>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A；CMOS反相器实现5 ns脉冲下逻辑翻转，输出电压较传统器件提高约48%。在0.6 V电压下，其传播延迟基本不随频率增加。</w:t>
            </w:r>
            <w:r>
              <w:rPr>
                <w:rFonts w:hint="eastAsia" w:ascii="Times New Roman" w:hAnsi="Times New Roman"/>
                <w:sz w:val="24"/>
                <w:szCs w:val="24"/>
              </w:rPr>
              <w:t>未来有望</w:t>
            </w:r>
            <w:r>
              <w:rPr>
                <w:rFonts w:ascii="Times New Roman" w:hAnsi="Times New Roman"/>
                <w:sz w:val="24"/>
                <w:szCs w:val="24"/>
              </w:rPr>
              <w:t>应用于移动终端、物联网、低功耗处理器及高速逻辑芯片</w:t>
            </w:r>
            <w:r>
              <w:rPr>
                <w:rFonts w:hint="eastAsia" w:ascii="Times New Roman" w:hAnsi="Times New Roman"/>
                <w:sz w:val="24"/>
                <w:szCs w:val="24"/>
              </w:rPr>
              <w:t>等</w:t>
            </w:r>
            <w:r>
              <w:rPr>
                <w:rFonts w:ascii="Times New Roman" w:hAnsi="Times New Roman"/>
                <w:sz w:val="24"/>
                <w:szCs w:val="24"/>
              </w:rPr>
              <w:t>，具有良好的CMOS工艺兼容性和产业化基础。随着后摩尔器件</w:t>
            </w:r>
            <w:r>
              <w:rPr>
                <w:rFonts w:hint="eastAsia" w:cs="仿宋_GB2312"/>
                <w:sz w:val="24"/>
                <w:szCs w:val="24"/>
              </w:rPr>
              <w:t>、低压芯片和高能效计算需求增长，相关技术具有较广阔的市场应用前景。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  <w:jc w:val="center"/>
        </w:trPr>
        <w:tc>
          <w:tcPr>
            <w:tcW w:w="190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hint="eastAsia" w:cs="仿宋_GB2312"/>
                <w:b/>
                <w:sz w:val="24"/>
                <w:szCs w:val="24"/>
              </w:rPr>
            </w:pPr>
            <w:r>
              <w:rPr>
                <w:rFonts w:hint="eastAsia" w:eastAsia="黑体" w:cs="黑体"/>
                <w:sz w:val="24"/>
                <w:szCs w:val="24"/>
              </w:rPr>
              <w:t>合作方式</w:t>
            </w:r>
          </w:p>
        </w:tc>
        <w:tc>
          <w:tcPr>
            <w:tcW w:w="70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snapToGrid w:val="0"/>
              <w:spacing w:line="520" w:lineRule="exact"/>
              <w:rPr>
                <w:rFonts w:hint="eastAsia" w:cs="仿宋_GB2312"/>
                <w:kern w:val="0"/>
                <w:sz w:val="24"/>
                <w:szCs w:val="24"/>
              </w:rPr>
            </w:pPr>
            <w:r>
              <w:rPr>
                <w:rFonts w:hint="eastAsia" w:cs="仿宋_GB2312"/>
                <w:kern w:val="0"/>
                <w:sz w:val="24"/>
                <w:szCs w:val="24"/>
              </w:rPr>
              <w:t>项目式合作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altName w:val="汉仪仿宋S"/>
    <w:panose1 w:val="020B0609070205080204"/>
    <w:charset w:val="80"/>
    <w:family w:val="modern"/>
    <w:pitch w:val="default"/>
    <w:sig w:usb0="00000000" w:usb1="00000000" w:usb2="08000012" w:usb3="00000000" w:csb0="0002009F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等线 Light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DBD"/>
    <w:rsid w:val="00304853"/>
    <w:rsid w:val="00317DBD"/>
    <w:rsid w:val="003F239A"/>
    <w:rsid w:val="00643A4F"/>
    <w:rsid w:val="00735749"/>
    <w:rsid w:val="007D262F"/>
    <w:rsid w:val="009D260F"/>
    <w:rsid w:val="00AD7C01"/>
    <w:rsid w:val="00B430C3"/>
    <w:rsid w:val="00E1095F"/>
    <w:rsid w:val="00E54D26"/>
    <w:rsid w:val="00EA7166"/>
    <w:rsid w:val="FAFC2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宋体" w:hAnsi="宋体" w:eastAsia="仿宋_GB2312" w:cs="Times New Roman"/>
      <w:kern w:val="2"/>
      <w:sz w:val="32"/>
      <w:szCs w:val="32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0">
    <w:name w:val="标题 6 字符"/>
    <w:basedOn w:val="14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1">
    <w:name w:val="标题 7 字符"/>
    <w:basedOn w:val="14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104862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1">
    <w:name w:val="明显引用 字符"/>
    <w:basedOn w:val="14"/>
    <w:link w:val="30"/>
    <w:qFormat/>
    <w:uiPriority w:val="30"/>
    <w:rPr>
      <w:i/>
      <w:iCs/>
      <w:color w:val="104862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104862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</Words>
  <Characters>394</Characters>
  <Lines>3</Lines>
  <Paragraphs>1</Paragraphs>
  <TotalTime>19</TotalTime>
  <ScaleCrop>false</ScaleCrop>
  <LinksUpToDate>false</LinksUpToDate>
  <CharactersWithSpaces>461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2026-07-25T15:49:00Z</dcterms:created>
  <dc:creator>c ywei</dc:creator>
  <cp:lastModifiedBy>FF</cp:lastModifiedBy>
  <dcterms:modified xsi:type="dcterms:W3CDTF">2026-08-03T09:36:33Z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</Properties>
</file>